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7DDC" w:rsidRPr="00812A1C" w:rsidRDefault="00737DDC" w:rsidP="00737DDC">
      <w:pPr>
        <w:jc w:val="center"/>
        <w:rPr>
          <w:rFonts w:ascii="Arial" w:hAnsi="Arial" w:cs="Arial"/>
          <w:b/>
        </w:rPr>
      </w:pPr>
      <w:r w:rsidRPr="00812A1C">
        <w:rPr>
          <w:rFonts w:ascii="Arial" w:hAnsi="Arial" w:cs="Arial"/>
          <w:b/>
        </w:rPr>
        <w:t>GERENCIA DE ÁREA GESTIÓN HUMANA Y ACTIVOS</w:t>
      </w:r>
    </w:p>
    <w:p w:rsidR="00737DDC" w:rsidRPr="00812A1C" w:rsidRDefault="00737DDC" w:rsidP="00737DDC">
      <w:pPr>
        <w:jc w:val="center"/>
        <w:rPr>
          <w:rFonts w:ascii="Arial" w:hAnsi="Arial" w:cs="Arial"/>
        </w:rPr>
      </w:pPr>
    </w:p>
    <w:p w:rsidR="00737DDC" w:rsidRPr="00812A1C" w:rsidRDefault="00737DDC" w:rsidP="00737DDC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Definir y evaluar la planeación estratégica, táctica y operativa de la Gerencia que permita materializar el direccionamiento estratégico, incluyendo los Acuerdos de Nivel de Servicio necesarios y la gestión de los riesgos asociados.</w:t>
      </w:r>
    </w:p>
    <w:p w:rsidR="00737DDC" w:rsidRPr="00812A1C" w:rsidRDefault="00737DDC" w:rsidP="00737DDC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Liderar la planeación, ejecución y evaluación del presupuesto incluyendo los recursos necesarios que permitan el cumplimiento de los planes, programas y proyectos de la Gerencia.</w:t>
      </w:r>
    </w:p>
    <w:p w:rsidR="00737DDC" w:rsidRPr="00812A1C" w:rsidRDefault="00737DDC" w:rsidP="00737DDC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Establecer y promulgar políticas, directrices y lineamientos para la gestión de talento humano y de activos.</w:t>
      </w:r>
    </w:p>
    <w:p w:rsidR="00737DDC" w:rsidRPr="00812A1C" w:rsidRDefault="00737DDC" w:rsidP="00737DDC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Ejercer atribuciones de ordenación de gastos y ejecución de actividades contractuales en los eventos en que le sean delegadas dichas responsabilidades, con estricta sujeción a la normativa y disposiciones internas.</w:t>
      </w:r>
    </w:p>
    <w:p w:rsidR="00737DDC" w:rsidRPr="00812A1C" w:rsidRDefault="00737DDC" w:rsidP="00737DDC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Direccionar las acciones que de manera integral permitan la implantación de un Sistema de Gestión de Activos, que contribuyan a la sostenibilidad financiera y cumplimiento de los objetivos empresariales, de manera que se cumpla integralmente el ciclo de vida del activo. </w:t>
      </w:r>
    </w:p>
    <w:p w:rsidR="00737DDC" w:rsidRPr="00812A1C" w:rsidRDefault="00737DDC" w:rsidP="00737DDC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Implementar y adoptar el Modelo de Operación por Procesos y el Sistema de Gestión Integrado de la Empresa y gestionar las mejoras que se estimen convenientes para la Gerencia.</w:t>
      </w:r>
    </w:p>
    <w:p w:rsidR="00737DDC" w:rsidRPr="00812A1C" w:rsidRDefault="00737DDC" w:rsidP="00737DDC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Construir y monitorear el mapa de riesgos asociado al Plan Estratégico de la Gerencia de Área de Gestión Humana y Activos.</w:t>
      </w:r>
    </w:p>
    <w:p w:rsidR="00737DDC" w:rsidRPr="00812A1C" w:rsidRDefault="00737DDC" w:rsidP="00737DDC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Definir la metodología de seguimiento, control, monitoreo y evaluación del Plan Estratégico de la </w:t>
      </w:r>
      <w:r w:rsidRPr="00812A1C">
        <w:rPr>
          <w:rFonts w:ascii="Arial" w:hAnsi="Arial" w:cs="Arial"/>
          <w:iCs/>
        </w:rPr>
        <w:t xml:space="preserve">Gerencia. </w:t>
      </w:r>
    </w:p>
    <w:p w:rsidR="00737DDC" w:rsidRPr="00812A1C" w:rsidRDefault="00737DDC" w:rsidP="00737DDC">
      <w:pPr>
        <w:numPr>
          <w:ilvl w:val="0"/>
          <w:numId w:val="1"/>
        </w:numPr>
        <w:autoSpaceDE w:val="0"/>
        <w:autoSpaceDN w:val="0"/>
        <w:adjustRightInd w:val="0"/>
        <w:jc w:val="both"/>
        <w:outlineLvl w:val="0"/>
        <w:rPr>
          <w:rFonts w:ascii="Arial" w:hAnsi="Arial" w:cs="Arial"/>
          <w:iCs/>
        </w:rPr>
      </w:pPr>
      <w:r w:rsidRPr="00812A1C">
        <w:rPr>
          <w:rFonts w:ascii="Arial" w:hAnsi="Arial" w:cs="Arial"/>
          <w:iCs/>
        </w:rPr>
        <w:t>Proponer el diseño organizacional de la Gerencia consistente en la ingeniería de procesos, estructura organizacional y la difusión de la cultura empresarial que responda a la gestión de humana y de activos de la Empresa.</w:t>
      </w:r>
    </w:p>
    <w:p w:rsidR="00737DDC" w:rsidRPr="00812A1C" w:rsidRDefault="00737DDC" w:rsidP="00737DDC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Dirigir el diseño y ejecución de la estrategia de Gestión Humana y de Gestión de Activos de la Empresa en función de los objetivos corporativos y bajo la aplicación de las metodologías establecidas.</w:t>
      </w:r>
    </w:p>
    <w:p w:rsidR="00737DDC" w:rsidRPr="00812A1C" w:rsidRDefault="00737DDC" w:rsidP="00737DDC">
      <w:pPr>
        <w:pStyle w:val="Prrafodelista"/>
        <w:numPr>
          <w:ilvl w:val="0"/>
          <w:numId w:val="1"/>
        </w:numPr>
        <w:tabs>
          <w:tab w:val="left" w:pos="5103"/>
        </w:tabs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Adelantar en coordinación con la Unidad Gestión Talento Humano y Organizacional las actividades relacionadas con la aplicación del procedimiento de desvinculación por justa causa a fin de recopilar las pruebas necesarias que permitan la toma de decisiones por parte del nominador.</w:t>
      </w:r>
    </w:p>
    <w:p w:rsidR="00737DDC" w:rsidRPr="00812A1C" w:rsidRDefault="00737DDC" w:rsidP="00737DDC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Adelantar las actividades necesarias para realizar la representación de la Empresa ante las autoridades administrativas correspondientes conforme las disposiciones normativas.</w:t>
      </w:r>
    </w:p>
    <w:p w:rsidR="00737DDC" w:rsidRPr="00812A1C" w:rsidRDefault="00737DDC" w:rsidP="00737DDC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Gestionar las relaciones con los sindicatos e impartir directrices respecto a las decisiones que se deban tomar con ocasión al cumplimiento de los acuerdos convencionales </w:t>
      </w:r>
      <w:proofErr w:type="gramStart"/>
      <w:r w:rsidRPr="00812A1C">
        <w:rPr>
          <w:rFonts w:ascii="Arial" w:hAnsi="Arial" w:cs="Arial"/>
        </w:rPr>
        <w:t>pactados</w:t>
      </w:r>
      <w:proofErr w:type="gramEnd"/>
      <w:r w:rsidRPr="00812A1C">
        <w:rPr>
          <w:rFonts w:ascii="Arial" w:hAnsi="Arial" w:cs="Arial"/>
        </w:rPr>
        <w:t xml:space="preserve"> así como atender los requerimientos y solicitudes de las organizaciones sindicales de conformidad con los lineamientos empresariales y en el marco de las disposiciones normativas.</w:t>
      </w:r>
    </w:p>
    <w:p w:rsidR="00737DDC" w:rsidRPr="00812A1C" w:rsidRDefault="00737DDC" w:rsidP="00737DDC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Emitir los actos administrativos que permitan regular la Gestión Humana y de Activos, de conformidad con la normativa aplicable.</w:t>
      </w:r>
    </w:p>
    <w:p w:rsidR="00737DDC" w:rsidRPr="00812A1C" w:rsidRDefault="00737DDC" w:rsidP="00737DDC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Asegurar la adopción y actualización de la normativa que regula la Gestión Humana y de Activos de la Empresa.</w:t>
      </w:r>
    </w:p>
    <w:p w:rsidR="00737DDC" w:rsidRPr="00812A1C" w:rsidRDefault="00737DDC" w:rsidP="00737DDC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Presentar los informes de costos y de plantas de personal necesarios para la toma de decisiones por parte de la Alta Gerencia. </w:t>
      </w:r>
    </w:p>
    <w:p w:rsidR="00737DDC" w:rsidRPr="00812A1C" w:rsidRDefault="00737DDC" w:rsidP="00737DDC">
      <w:pPr>
        <w:pStyle w:val="Prrafodelista"/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lang w:val="es-CO" w:eastAsia="es-ES_tradnl"/>
        </w:rPr>
      </w:pPr>
      <w:r w:rsidRPr="00812A1C">
        <w:rPr>
          <w:rFonts w:ascii="Arial" w:hAnsi="Arial" w:cs="Arial"/>
          <w:lang w:val="es-CO" w:eastAsia="es-ES_tradnl"/>
        </w:rPr>
        <w:t xml:space="preserve">Las demás que le sean asignadas por las normas legales, estatutarias, reglamentarias, así </w:t>
      </w:r>
      <w:proofErr w:type="gramStart"/>
      <w:r w:rsidRPr="00812A1C">
        <w:rPr>
          <w:rFonts w:ascii="Arial" w:hAnsi="Arial" w:cs="Arial"/>
          <w:lang w:val="es-CO" w:eastAsia="es-ES_tradnl"/>
        </w:rPr>
        <w:t>como  las</w:t>
      </w:r>
      <w:proofErr w:type="gramEnd"/>
      <w:r w:rsidRPr="00812A1C">
        <w:rPr>
          <w:rFonts w:ascii="Arial" w:hAnsi="Arial" w:cs="Arial"/>
          <w:lang w:val="es-CO" w:eastAsia="es-ES_tradnl"/>
        </w:rPr>
        <w:t xml:space="preserve">  responsabilidades comunes a todas las dependencias de EMCALI E.C.E. E.S.P. definidas  en la presente resolución que estén de acuerdo con  su naturaleza.</w:t>
      </w:r>
    </w:p>
    <w:p w:rsidR="000D7FB6" w:rsidRPr="00737DDC" w:rsidRDefault="000D7FB6">
      <w:pPr>
        <w:rPr>
          <w:lang w:val="es-CO"/>
        </w:rPr>
      </w:pPr>
      <w:bookmarkStart w:id="0" w:name="_GoBack"/>
      <w:bookmarkEnd w:id="0"/>
    </w:p>
    <w:sectPr w:rsidR="000D7FB6" w:rsidRPr="00737DD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2A0475"/>
    <w:multiLevelType w:val="hybridMultilevel"/>
    <w:tmpl w:val="319818F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DDC"/>
    <w:rsid w:val="000D7FB6"/>
    <w:rsid w:val="00737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49B4F1-FE85-496B-A642-DEC5405CE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7D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737DDC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737DDC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864AC0CBCF45F42B3ED044DEC38C680" ma:contentTypeVersion="12" ma:contentTypeDescription="Crear nuevo documento." ma:contentTypeScope="" ma:versionID="0404d0b4aa0fb2b94c7ff83dd0aae9d6">
  <xsd:schema xmlns:xsd="http://www.w3.org/2001/XMLSchema" xmlns:xs="http://www.w3.org/2001/XMLSchema" xmlns:p="http://schemas.microsoft.com/office/2006/metadata/properties" xmlns:ns2="461bb6e0-bd5b-48c5-9c44-0a5614095236" xmlns:ns3="a482a332-7f9a-4006-86c8-d50ab21463c9" targetNamespace="http://schemas.microsoft.com/office/2006/metadata/properties" ma:root="true" ma:fieldsID="8249349bb8aca43796d426b25c95ec0a" ns2:_="" ns3:_="">
    <xsd:import namespace="461bb6e0-bd5b-48c5-9c44-0a5614095236"/>
    <xsd:import namespace="a482a332-7f9a-4006-86c8-d50ab21463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1bb6e0-bd5b-48c5-9c44-0a5614095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70a7ae3-313d-4b35-a076-87a6d730b3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82a332-7f9a-4006-86c8-d50ab21463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683ccf3-5bda-440d-9918-50301d2d7d52}" ma:internalName="TaxCatchAll" ma:showField="CatchAllData" ma:web="a482a332-7f9a-4006-86c8-d50ab21463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1bb6e0-bd5b-48c5-9c44-0a5614095236">
      <Terms xmlns="http://schemas.microsoft.com/office/infopath/2007/PartnerControls"/>
    </lcf76f155ced4ddcb4097134ff3c332f>
    <TaxCatchAll xmlns="a482a332-7f9a-4006-86c8-d50ab21463c9" xsi:nil="true"/>
  </documentManagement>
</p:properties>
</file>

<file path=customXml/itemProps1.xml><?xml version="1.0" encoding="utf-8"?>
<ds:datastoreItem xmlns:ds="http://schemas.openxmlformats.org/officeDocument/2006/customXml" ds:itemID="{2855E40D-9D56-4CC6-9723-BA797AF2E08E}"/>
</file>

<file path=customXml/itemProps2.xml><?xml version="1.0" encoding="utf-8"?>
<ds:datastoreItem xmlns:ds="http://schemas.openxmlformats.org/officeDocument/2006/customXml" ds:itemID="{3318AC0F-5C0A-4CC5-8A31-A7E7EB259CD5}"/>
</file>

<file path=customXml/itemProps3.xml><?xml version="1.0" encoding="utf-8"?>
<ds:datastoreItem xmlns:ds="http://schemas.openxmlformats.org/officeDocument/2006/customXml" ds:itemID="{A7429F38-D9F7-40F1-AB54-1BDCE1FBC2B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510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Carmen Cecilia Correa Alarcon</cp:lastModifiedBy>
  <cp:revision>1</cp:revision>
  <dcterms:created xsi:type="dcterms:W3CDTF">2021-02-10T00:37:00Z</dcterms:created>
  <dcterms:modified xsi:type="dcterms:W3CDTF">2021-02-10T00:38:00Z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0x0101006864AC0CBCF45F42B3ED044DEC38C680</vt:lpwstr>
  </property>
</Properties>
</file>